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Tek Faz Çok Fonksiyonlu DIN Raylı Enerji Sayacı (65 A Doğrudan, Dahili Ayırma Röleli)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PMC-230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PMC-230 datasheet (7 Kasım 2024) ve kullanım kılavuzu V1.3 (13 Aralık 2024) esas alınarak hazırlanmıştır. Değerler "asgari" olarak yazılmıştır. [Köşeli parantez] içindeki alanlar idarenin/şirketin doldurması gereken bilgilerdir. Kaynak çelişkisi: NMI standardı kılavuz girişinde "M6-1", datasheet ve kılavuz Ek B'de "M13-1" olarak yazılıdır; şartnamede M13-1 kullanılmıştır. Cihaz tek fazlıdır ve IEC 62053-21 Class 1 doğruluklu bir sayaçtır. Sıcaklık, setpoint, sabotaj alarmı ve 64 olaylık SOE Firmware V2.00.02 ve üzerini gerektirir.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tek faz, 65 A doğrudan bağlantılı, dahili ayırma röleli çok fonksiyonlu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alt sayaç ölçümü, çoklu tarifeli enerji kaydı, uzaktan ayırma/yeniden bağlama ve enerji yönetim sistemlerine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Ayırma rölesi bulunan cihazlarda rölenin devreye alma/bağlantı kesme işlemleri tesis güvenlik prosedürlerine uygun yapılacaktır.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62053-21: 2020 Class 1 olacaktır. [İsteğe bağlı] AS 62053.21: 2023 Class 1 uyumu istenir.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62053-23: 2020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Avustralya NMI M13-1 onaylı olacaktır; onay belgesi sunulacaktır.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4 kV (1 dakika),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Tek faz gerilim ve akım ölçüm girişi bulunacaktır. Gerilim girişi [220 / 230 / 240] VAC olacak, ölçüm aralığı en az 95-264 VAC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doğrudan bağlantılı olacak, harici CT gerektirmeyecek ve en az 5 A / 65 A (In/Imax)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Başlangıç akımı en fazla %0,4 In (20 mA), minimum akım (Imin) en fazla %5 In (0,25 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klemensi en az 25 mm² kablo kesitini kabul edecektir.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50/60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ölçüm geriliminden (95-264 VAC) kendinden beslemeli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P, Q, S, PF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ve kvarh çekilen/verilen ve kVAh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U, I, P/Q/S için talep ve zaman damgalı maksimum talep (bu ay / geçen ay veya son reset / önceki reset)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sıcaklığı ve çalışma süresi ölçülecektir (sıcaklık: Firmware V2.00.02 ve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 darbe sayaçları ile ön panel ve haberleşme programlama sayaçları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takvimi; her birinde en az 4 mevsim, 12 günlük profil (8 periyot, 0-60 dk aralık), 30 tatil/alternatif gün ve 4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kWh/kvarh çekilen/verilen ve kVAh enerjileri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MB kayıt belleği ve en az 1 veri kaydedici (16 parametre) bulunacak; kayıt aralığı en az 1 saniye - 40 gün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64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programlanabilir setpoint bulunacak; gerilim, akım, güç, sıcaklık ve DI durumu için eşik ve gecikme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Sabotaj alarmı (DI1 ile) bulunacak; alarm olayları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saniye), pil ömrü en az 10 yıl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Ayırma rölesi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 UC2 ayırma rölesi bulunacaktır (Avustralya NER çizelge 7.5 uyumlu).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Röle ön panelden ve haberleşme ile uzaktan devreye alınabilecektir.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Röle anma yükü (rezistif) en az 100 A @ 250 VAC, yanıt süresi en fazla 20 ms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Rölenin yapma ve kesme kapasitesi 1,15 Un ve PF=1'de en az 63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Servis ömrü en az 100.000 mekanik / 5.000 elektriksel işlem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Rölenin kısa süreli aşırı akım dayanımı en az 4500 A (60 ms)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Haberleşme ve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(5 kVrms) RS-485 portu bulunacak, 1200-19.200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desteklenecek; yapılandırılabilir parola koruması ve 3 seviyeli bağımsız haberleşme şifresi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Programlanabilir ön panel şifresi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 dijital giriş (kuru kontak, dahili 12 VDC, örnekleme en az 1000 Hz)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panelde enerji darbesi LED'i ve 1 katı hal darbe çıkışı (en fazla 80 VDC / 50 mA, darbe genişliği 500 ms)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(PMC Setup)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Kolay okunur LCD ekran bulunacak; ayar ve veri görüntüleme ekrandan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ayırma rölesi durumu için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72 (G) x 68 (D) x 90 (Y)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IP51 (ön), IP30 (gövde)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PMC-230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Standart donanım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65 A doğrudan bağlantı, dahili UC2 ayırma rölesi, 3 DI, LED + katı hal darbe çıkışı, RS-485 (Modbus RTU), 4 MB bellek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Tek Faz Çok Fonksiyonlu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Faz Çok Fonksiyonlu DIN Raylı Enerji Sayacı Teknik Şartnamesi</dc:title>
  <dc:creator>SGE Mühendislik</dc:creator>
  <cp:lastModifiedBy>Un-named</cp:lastModifiedBy>
  <cp:revision>1</cp:revision>
  <dcterms:created xsi:type="dcterms:W3CDTF">2026-10-05T17:50:22.721Z</dcterms:created>
  <dcterms:modified xsi:type="dcterms:W3CDTF">2026-10-05T17:50:22.721Z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